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A4" w:rsidRPr="004149A4" w:rsidRDefault="004149A4" w:rsidP="004149A4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sz w:val="28"/>
        </w:rPr>
      </w:pPr>
      <w:r w:rsidRPr="004149A4">
        <w:rPr>
          <w:rFonts w:asciiTheme="majorHAnsi" w:hAnsiTheme="majorHAnsi" w:cstheme="minorHAnsi"/>
          <w:sz w:val="28"/>
        </w:rPr>
        <w:t>Муниципальное казенное дошкольное образовательное учреждение «Центр развития ребенка – детский сад №12» г. Избербаш РД</w:t>
      </w:r>
    </w:p>
    <w:p w:rsidR="004149A4" w:rsidRDefault="004149A4" w:rsidP="004149A4">
      <w:pPr>
        <w:pStyle w:val="a6"/>
        <w:shd w:val="clear" w:color="auto" w:fill="auto"/>
        <w:spacing w:line="260" w:lineRule="exact"/>
        <w:rPr>
          <w:rFonts w:asciiTheme="minorHAnsi" w:eastAsia="Courier New" w:hAnsiTheme="minorHAnsi" w:cstheme="minorHAnsi"/>
          <w:b w:val="0"/>
          <w:bCs w:val="0"/>
          <w:sz w:val="40"/>
          <w:szCs w:val="24"/>
        </w:rPr>
      </w:pPr>
    </w:p>
    <w:p w:rsidR="004149A4" w:rsidRPr="00430416" w:rsidRDefault="004149A4" w:rsidP="00430416">
      <w:pPr>
        <w:pStyle w:val="a6"/>
        <w:shd w:val="clear" w:color="auto" w:fill="auto"/>
        <w:spacing w:line="260" w:lineRule="exact"/>
        <w:jc w:val="center"/>
        <w:rPr>
          <w:rFonts w:asciiTheme="minorHAnsi" w:hAnsiTheme="minorHAnsi" w:cstheme="minorHAnsi"/>
          <w:color w:val="0070C0"/>
          <w:sz w:val="28"/>
          <w:szCs w:val="28"/>
        </w:rPr>
      </w:pPr>
      <w:r w:rsidRPr="00430416">
        <w:rPr>
          <w:rFonts w:asciiTheme="minorHAnsi" w:hAnsiTheme="minorHAnsi" w:cstheme="minorHAnsi"/>
          <w:color w:val="0070C0"/>
          <w:sz w:val="28"/>
          <w:szCs w:val="28"/>
        </w:rPr>
        <w:t>План раб</w:t>
      </w:r>
      <w:r w:rsidR="00430416" w:rsidRPr="00430416">
        <w:rPr>
          <w:rFonts w:asciiTheme="minorHAnsi" w:hAnsiTheme="minorHAnsi" w:cstheme="minorHAnsi"/>
          <w:color w:val="0070C0"/>
          <w:sz w:val="28"/>
          <w:szCs w:val="28"/>
        </w:rPr>
        <w:t xml:space="preserve">оты бракеражной комиссии на 2018/2019 </w:t>
      </w:r>
      <w:r w:rsidRPr="00430416">
        <w:rPr>
          <w:rFonts w:asciiTheme="minorHAnsi" w:hAnsiTheme="minorHAnsi" w:cstheme="minorHAnsi"/>
          <w:color w:val="0070C0"/>
          <w:sz w:val="28"/>
          <w:szCs w:val="28"/>
        </w:rPr>
        <w:t>учебный год</w:t>
      </w:r>
    </w:p>
    <w:p w:rsidR="004149A4" w:rsidRDefault="004149A4" w:rsidP="004149A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</w:rPr>
      </w:pPr>
    </w:p>
    <w:tbl>
      <w:tblPr>
        <w:tblStyle w:val="-3"/>
        <w:tblpPr w:leftFromText="180" w:rightFromText="180" w:vertAnchor="text" w:horzAnchor="page" w:tblpX="1363" w:tblpY="100"/>
        <w:tblW w:w="14425" w:type="dxa"/>
        <w:tblLayout w:type="fixed"/>
        <w:tblLook w:val="04A0" w:firstRow="1" w:lastRow="0" w:firstColumn="1" w:lastColumn="0" w:noHBand="0" w:noVBand="1"/>
      </w:tblPr>
      <w:tblGrid>
        <w:gridCol w:w="4786"/>
        <w:gridCol w:w="5954"/>
        <w:gridCol w:w="3685"/>
      </w:tblGrid>
      <w:tr w:rsidR="004149A4" w:rsidRPr="004149A4" w:rsidTr="00414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ind w:left="26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Мероприятия в детском саду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12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Сроки</w:t>
            </w:r>
          </w:p>
          <w:p w:rsidR="004149A4" w:rsidRPr="004149A4" w:rsidRDefault="004149A4" w:rsidP="004149A4">
            <w:pPr>
              <w:pStyle w:val="1"/>
              <w:shd w:val="clear" w:color="auto" w:fill="auto"/>
              <w:spacing w:before="12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выполнения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"/>
                <w:rFonts w:asciiTheme="majorHAnsi" w:hAnsiTheme="majorHAnsi"/>
                <w:b/>
              </w:rPr>
              <w:t>Ответственный</w:t>
            </w:r>
          </w:p>
        </w:tc>
      </w:tr>
      <w:tr w:rsidR="004149A4" w:rsidRPr="004149A4" w:rsidTr="0041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6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Проведение организационных совещаний</w:t>
            </w:r>
            <w:bookmarkStart w:id="0" w:name="_GoBack"/>
            <w:bookmarkEnd w:id="0"/>
          </w:p>
        </w:tc>
        <w:tc>
          <w:tcPr>
            <w:tcW w:w="5954" w:type="dxa"/>
          </w:tcPr>
          <w:p w:rsidR="004149A4" w:rsidRPr="004149A4" w:rsidRDefault="004149A4" w:rsidP="00414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0"/>
                <w:szCs w:val="10"/>
              </w:rPr>
            </w:pP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Председатель комиссии</w:t>
            </w:r>
          </w:p>
        </w:tc>
      </w:tr>
      <w:tr w:rsidR="004149A4" w:rsidRPr="004149A4" w:rsidTr="004149A4">
        <w:trPr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6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Отслеживание качества готовых блюд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ежедневно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</w:t>
            </w:r>
          </w:p>
        </w:tc>
      </w:tr>
      <w:tr w:rsidR="004149A4" w:rsidRPr="004149A4" w:rsidTr="0041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ежеквартально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</w:t>
            </w:r>
          </w:p>
        </w:tc>
      </w:tr>
      <w:tr w:rsidR="004149A4" w:rsidRPr="004149A4" w:rsidTr="004149A4">
        <w:trPr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17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Контроль сроков реализации продуктов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1 раз в месяц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 в присутствии кладовщика</w:t>
            </w:r>
          </w:p>
        </w:tc>
      </w:tr>
      <w:tr w:rsidR="004149A4" w:rsidRPr="004149A4" w:rsidTr="0041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Отслеживание технологии приготовления,закладки продуктов, выхода блюд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605" w:lineRule="exact"/>
              <w:ind w:right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1-2 раза в неделю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Члены комиссии</w:t>
            </w:r>
          </w:p>
        </w:tc>
      </w:tr>
      <w:tr w:rsidR="004149A4" w:rsidRPr="004149A4" w:rsidTr="004149A4">
        <w:trPr>
          <w:trHeight w:hRule="exact"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Контроль санитарно</w:t>
            </w:r>
            <w:r w:rsidRPr="004149A4">
              <w:rPr>
                <w:rStyle w:val="13pt0"/>
                <w:rFonts w:asciiTheme="majorHAnsi" w:hAnsiTheme="majorHAnsi"/>
                <w:b w:val="0"/>
              </w:rPr>
              <w:softHyphen/>
              <w:t>гигиенического состояния пищеблока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Постоянно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Член комиссии (медицинский работник, председатель)</w:t>
            </w:r>
          </w:p>
        </w:tc>
      </w:tr>
      <w:tr w:rsidR="004149A4" w:rsidRPr="004149A4" w:rsidTr="00414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17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Разъяснительная работа с педагогами</w:t>
            </w: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3 раза в год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31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Председатель комиссии, медицинский работник</w:t>
            </w:r>
          </w:p>
        </w:tc>
      </w:tr>
      <w:tr w:rsidR="004149A4" w:rsidRPr="004149A4" w:rsidTr="004149A4">
        <w:trPr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  <w:r w:rsidRPr="004149A4">
              <w:rPr>
                <w:rStyle w:val="13pt0"/>
                <w:rFonts w:asciiTheme="majorHAnsi" w:hAnsiTheme="majorHAnsi"/>
                <w:b w:val="0"/>
              </w:rPr>
              <w:t>Работа с родителями (на общих родительских собраниях)</w:t>
            </w: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Style w:val="13pt0"/>
                <w:rFonts w:asciiTheme="majorHAnsi" w:hAnsiTheme="majorHAnsi"/>
                <w:b w:val="0"/>
              </w:rPr>
            </w:pPr>
          </w:p>
          <w:p w:rsidR="004149A4" w:rsidRPr="004149A4" w:rsidRDefault="004149A4" w:rsidP="004149A4">
            <w:pPr>
              <w:pStyle w:val="1"/>
              <w:shd w:val="clear" w:color="auto" w:fill="auto"/>
              <w:spacing w:after="0" w:line="322" w:lineRule="exact"/>
              <w:ind w:left="40"/>
              <w:jc w:val="left"/>
              <w:rPr>
                <w:rFonts w:asciiTheme="majorHAnsi" w:hAnsiTheme="majorHAnsi"/>
                <w:b w:val="0"/>
              </w:rPr>
            </w:pPr>
          </w:p>
        </w:tc>
        <w:tc>
          <w:tcPr>
            <w:tcW w:w="5954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2 раза в год</w:t>
            </w:r>
          </w:p>
        </w:tc>
        <w:tc>
          <w:tcPr>
            <w:tcW w:w="3685" w:type="dxa"/>
          </w:tcPr>
          <w:p w:rsidR="004149A4" w:rsidRPr="004149A4" w:rsidRDefault="004149A4" w:rsidP="004149A4">
            <w:pPr>
              <w:pStyle w:val="1"/>
              <w:shd w:val="clear" w:color="auto" w:fill="auto"/>
              <w:spacing w:after="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4149A4">
              <w:rPr>
                <w:rStyle w:val="13pt0"/>
                <w:rFonts w:asciiTheme="majorHAnsi" w:hAnsiTheme="majorHAnsi"/>
              </w:rPr>
              <w:t>Председатель комиссии</w:t>
            </w:r>
          </w:p>
        </w:tc>
      </w:tr>
    </w:tbl>
    <w:p w:rsidR="00525806" w:rsidRPr="004149A4" w:rsidRDefault="00525806">
      <w:pPr>
        <w:rPr>
          <w:rFonts w:asciiTheme="majorHAnsi" w:hAnsiTheme="majorHAnsi"/>
          <w:sz w:val="2"/>
          <w:szCs w:val="2"/>
        </w:rPr>
      </w:pPr>
    </w:p>
    <w:sectPr w:rsidR="00525806" w:rsidRPr="004149A4" w:rsidSect="004149A4">
      <w:type w:val="continuous"/>
      <w:pgSz w:w="16838" w:h="11909" w:orient="landscape"/>
      <w:pgMar w:top="1229" w:right="3243" w:bottom="1263" w:left="3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3C" w:rsidRDefault="00423F3C" w:rsidP="00525806">
      <w:r>
        <w:separator/>
      </w:r>
    </w:p>
  </w:endnote>
  <w:endnote w:type="continuationSeparator" w:id="0">
    <w:p w:rsidR="00423F3C" w:rsidRDefault="00423F3C" w:rsidP="0052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3C" w:rsidRDefault="00423F3C"/>
  </w:footnote>
  <w:footnote w:type="continuationSeparator" w:id="0">
    <w:p w:rsidR="00423F3C" w:rsidRDefault="00423F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25806"/>
    <w:rsid w:val="004149A4"/>
    <w:rsid w:val="00423F3C"/>
    <w:rsid w:val="00430416"/>
    <w:rsid w:val="00525806"/>
    <w:rsid w:val="006464DB"/>
    <w:rsid w:val="00A64E13"/>
    <w:rsid w:val="00E12620"/>
    <w:rsid w:val="00E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13F7"/>
  <w15:docId w15:val="{EE9EF7CC-D133-42D1-A3FB-D6D43DB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58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80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25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52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;Полужирный"/>
    <w:basedOn w:val="a4"/>
    <w:rsid w:val="005258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sid w:val="00525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525806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5258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14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49A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414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49A4"/>
    <w:rPr>
      <w:color w:val="000000"/>
    </w:rPr>
  </w:style>
  <w:style w:type="table" w:styleId="-3">
    <w:name w:val="Light List Accent 3"/>
    <w:basedOn w:val="a1"/>
    <w:uiPriority w:val="61"/>
    <w:rsid w:val="004149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 в ДОУ</dc:title>
  <dc:subject/>
  <dc:creator>Admin</dc:creator>
  <cp:keywords/>
  <cp:lastModifiedBy>Халимат</cp:lastModifiedBy>
  <cp:revision>4</cp:revision>
  <dcterms:created xsi:type="dcterms:W3CDTF">2016-10-28T12:31:00Z</dcterms:created>
  <dcterms:modified xsi:type="dcterms:W3CDTF">2018-12-20T12:51:00Z</dcterms:modified>
</cp:coreProperties>
</file>